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D145D" w14:textId="77777777" w:rsidR="00717298" w:rsidRPr="00E7442A" w:rsidRDefault="00014203">
      <w:pPr>
        <w:spacing w:after="136" w:line="259" w:lineRule="auto"/>
        <w:ind w:left="39" w:right="0" w:hanging="10"/>
        <w:jc w:val="center"/>
        <w:rPr>
          <w:rFonts w:ascii="Verdana" w:hAnsi="Verdana"/>
          <w:b/>
          <w:bCs/>
          <w:sz w:val="24"/>
          <w:szCs w:val="24"/>
        </w:rPr>
      </w:pPr>
      <w:r w:rsidRPr="00E7442A">
        <w:rPr>
          <w:rFonts w:ascii="Verdana" w:hAnsi="Verdana"/>
          <w:b/>
          <w:bCs/>
          <w:sz w:val="24"/>
          <w:szCs w:val="24"/>
        </w:rPr>
        <w:t>RESOLUCION TAT- No. 1525-06</w:t>
      </w:r>
    </w:p>
    <w:p w14:paraId="10232D66" w14:textId="77777777" w:rsidR="00717298" w:rsidRPr="00E7442A" w:rsidRDefault="00014203">
      <w:pPr>
        <w:spacing w:after="264"/>
        <w:ind w:left="29" w:right="0" w:hanging="10"/>
        <w:jc w:val="left"/>
        <w:rPr>
          <w:rFonts w:ascii="Verdana" w:hAnsi="Verdana"/>
          <w:sz w:val="24"/>
          <w:szCs w:val="24"/>
        </w:rPr>
      </w:pPr>
      <w:r w:rsidRPr="00E7442A">
        <w:rPr>
          <w:rFonts w:ascii="Verdana" w:hAnsi="Verdana"/>
          <w:b/>
          <w:bCs/>
          <w:sz w:val="24"/>
          <w:szCs w:val="24"/>
        </w:rPr>
        <w:t>TRIBUNAL ADMINISTRATIVO DE TRANSPORTE</w:t>
      </w:r>
      <w:r w:rsidRPr="00E7442A">
        <w:rPr>
          <w:rFonts w:ascii="Verdana" w:hAnsi="Verdana"/>
          <w:sz w:val="24"/>
          <w:szCs w:val="24"/>
        </w:rPr>
        <w:t xml:space="preserve">. San José, a las once horas, del veintiséis de octubre, del dos mil </w:t>
      </w:r>
      <w:proofErr w:type="gramStart"/>
      <w:r w:rsidRPr="00E7442A">
        <w:rPr>
          <w:rFonts w:ascii="Verdana" w:hAnsi="Verdana"/>
          <w:sz w:val="24"/>
          <w:szCs w:val="24"/>
        </w:rPr>
        <w:t>seis.-</w:t>
      </w:r>
      <w:proofErr w:type="gramEnd"/>
    </w:p>
    <w:p w14:paraId="5168C124" w14:textId="2142F7DE" w:rsidR="00717298" w:rsidRPr="00E7442A" w:rsidRDefault="00014203" w:rsidP="00E7442A">
      <w:pPr>
        <w:spacing w:after="0"/>
        <w:ind w:left="28" w:right="14"/>
        <w:rPr>
          <w:rFonts w:ascii="Verdana" w:hAnsi="Verdana"/>
          <w:sz w:val="24"/>
          <w:szCs w:val="24"/>
        </w:rPr>
      </w:pPr>
      <w:r w:rsidRPr="00E7442A">
        <w:rPr>
          <w:rFonts w:ascii="Verdana" w:hAnsi="Verdana"/>
          <w:sz w:val="24"/>
          <w:szCs w:val="24"/>
        </w:rPr>
        <w:t xml:space="preserve">Se conoce </w:t>
      </w:r>
      <w:r w:rsidRPr="00E7442A">
        <w:rPr>
          <w:rFonts w:ascii="Verdana" w:hAnsi="Verdana"/>
          <w:b/>
          <w:bCs/>
          <w:sz w:val="24"/>
          <w:szCs w:val="24"/>
        </w:rPr>
        <w:t>RECURSO DE APELACIÓN Y NULIDAD ABOLUTA</w:t>
      </w:r>
      <w:r w:rsidRPr="00E7442A">
        <w:rPr>
          <w:rFonts w:ascii="Verdana" w:hAnsi="Verdana"/>
          <w:sz w:val="24"/>
          <w:szCs w:val="24"/>
        </w:rPr>
        <w:t xml:space="preserve">, presentado por </w:t>
      </w:r>
      <w:proofErr w:type="gramStart"/>
      <w:r w:rsidR="00E7442A">
        <w:rPr>
          <w:rFonts w:ascii="Verdana" w:hAnsi="Verdana"/>
          <w:sz w:val="24"/>
          <w:szCs w:val="24"/>
        </w:rPr>
        <w:t>C.M,P</w:t>
      </w:r>
      <w:proofErr w:type="gramEnd"/>
      <w:r w:rsidRPr="00E7442A">
        <w:rPr>
          <w:rFonts w:ascii="Verdana" w:hAnsi="Verdana"/>
          <w:sz w:val="24"/>
          <w:szCs w:val="24"/>
        </w:rPr>
        <w:t xml:space="preserve">, cédula de identidad número </w:t>
      </w:r>
      <w:r w:rsidR="00E7442A">
        <w:rPr>
          <w:rFonts w:ascii="Verdana" w:hAnsi="Verdana"/>
          <w:sz w:val="24"/>
          <w:szCs w:val="24"/>
        </w:rPr>
        <w:t>XXX</w:t>
      </w:r>
      <w:r w:rsidRPr="00E7442A">
        <w:rPr>
          <w:rFonts w:ascii="Verdana" w:hAnsi="Verdana"/>
          <w:sz w:val="24"/>
          <w:szCs w:val="24"/>
        </w:rPr>
        <w:t xml:space="preserve">, Abogado y Notario, en su condición de Apoderado Especial de los </w:t>
      </w:r>
      <w:bookmarkStart w:id="0" w:name="_GoBack"/>
      <w:r w:rsidRPr="00E7442A">
        <w:rPr>
          <w:rFonts w:ascii="Verdana" w:hAnsi="Verdana"/>
          <w:sz w:val="24"/>
          <w:szCs w:val="24"/>
        </w:rPr>
        <w:t>señor</w:t>
      </w:r>
      <w:bookmarkEnd w:id="0"/>
      <w:r w:rsidRPr="00E7442A">
        <w:rPr>
          <w:rFonts w:ascii="Verdana" w:hAnsi="Verdana"/>
          <w:sz w:val="24"/>
          <w:szCs w:val="24"/>
        </w:rPr>
        <w:t xml:space="preserve">es, </w:t>
      </w:r>
      <w:r w:rsidR="00E7442A">
        <w:rPr>
          <w:rFonts w:ascii="Verdana" w:hAnsi="Verdana"/>
          <w:sz w:val="24"/>
          <w:szCs w:val="24"/>
        </w:rPr>
        <w:t>A.T.B.</w:t>
      </w:r>
      <w:r w:rsidRPr="00E7442A">
        <w:rPr>
          <w:rFonts w:ascii="Verdana" w:hAnsi="Verdana"/>
          <w:sz w:val="24"/>
          <w:szCs w:val="24"/>
        </w:rPr>
        <w:t xml:space="preserve">, cédula de identidad número </w:t>
      </w:r>
      <w:r w:rsidR="00E7442A">
        <w:rPr>
          <w:rFonts w:ascii="Verdana" w:hAnsi="Verdana"/>
          <w:sz w:val="24"/>
          <w:szCs w:val="24"/>
        </w:rPr>
        <w:t>XXX</w:t>
      </w:r>
      <w:r>
        <w:rPr>
          <w:rFonts w:ascii="Verdana" w:hAnsi="Verdana"/>
          <w:sz w:val="24"/>
          <w:szCs w:val="24"/>
        </w:rPr>
        <w:t xml:space="preserve"> </w:t>
      </w:r>
      <w:r w:rsidRPr="00E7442A">
        <w:rPr>
          <w:rFonts w:ascii="Verdana" w:hAnsi="Verdana"/>
          <w:sz w:val="24"/>
          <w:szCs w:val="24"/>
        </w:rPr>
        <w:t>y otros, contra el artículo 1.33, de la Sesión Extraordinaria 06-2005, del 12 de diciembre de 2005, adoptado por la</w:t>
      </w:r>
      <w:r w:rsidR="00E7442A">
        <w:rPr>
          <w:rFonts w:ascii="Verdana" w:hAnsi="Verdana"/>
          <w:sz w:val="24"/>
          <w:szCs w:val="24"/>
        </w:rPr>
        <w:t xml:space="preserve"> </w:t>
      </w:r>
      <w:r w:rsidRPr="00E7442A">
        <w:rPr>
          <w:rFonts w:ascii="Verdana" w:hAnsi="Verdana"/>
          <w:sz w:val="24"/>
          <w:szCs w:val="24"/>
        </w:rPr>
        <w:t>Junta Directiva del Consejo de Transporte Público, y tramitado en este Despacho bajo el Expediente Administrativo número TAT-016-06.</w:t>
      </w:r>
    </w:p>
    <w:p w14:paraId="3AC655B3" w14:textId="77777777" w:rsidR="00717298" w:rsidRPr="00E7442A" w:rsidRDefault="00014203">
      <w:pPr>
        <w:spacing w:after="189" w:line="259" w:lineRule="auto"/>
        <w:ind w:left="62" w:right="0" w:firstLine="0"/>
        <w:jc w:val="left"/>
        <w:rPr>
          <w:rFonts w:ascii="Verdana" w:hAnsi="Verdana"/>
          <w:sz w:val="24"/>
          <w:szCs w:val="24"/>
        </w:rPr>
      </w:pPr>
      <w:r w:rsidRPr="00E7442A">
        <w:rPr>
          <w:rFonts w:ascii="Verdana" w:hAnsi="Verdana"/>
          <w:sz w:val="24"/>
          <w:szCs w:val="24"/>
        </w:rPr>
        <w:t>Redacta la Jueza Pérez Peláez; y,</w:t>
      </w:r>
    </w:p>
    <w:p w14:paraId="65D282C6" w14:textId="62E40132" w:rsidR="00717298" w:rsidRPr="00E7442A" w:rsidRDefault="00014203">
      <w:pPr>
        <w:spacing w:after="169" w:line="259" w:lineRule="auto"/>
        <w:ind w:left="39" w:hanging="10"/>
        <w:jc w:val="center"/>
        <w:rPr>
          <w:rFonts w:ascii="Verdana" w:hAnsi="Verdana"/>
          <w:sz w:val="24"/>
          <w:szCs w:val="24"/>
        </w:rPr>
      </w:pPr>
      <w:r w:rsidRPr="00E7442A">
        <w:rPr>
          <w:rFonts w:ascii="Verdana" w:hAnsi="Verdana"/>
          <w:sz w:val="24"/>
          <w:szCs w:val="24"/>
        </w:rPr>
        <w:t>CONSIDERANDO</w:t>
      </w:r>
    </w:p>
    <w:p w14:paraId="57EFE276" w14:textId="4D2C3FE1" w:rsidR="00717298" w:rsidRPr="00E7442A" w:rsidRDefault="00014203">
      <w:pPr>
        <w:ind w:left="28" w:right="14"/>
        <w:rPr>
          <w:rFonts w:ascii="Verdana" w:hAnsi="Verdana"/>
          <w:sz w:val="24"/>
          <w:szCs w:val="24"/>
        </w:rPr>
      </w:pPr>
      <w:r w:rsidRPr="00E7442A">
        <w:rPr>
          <w:rFonts w:ascii="Verdana" w:hAnsi="Verdana"/>
          <w:b/>
          <w:bCs/>
          <w:sz w:val="24"/>
          <w:szCs w:val="24"/>
        </w:rPr>
        <w:t>UNICO:</w:t>
      </w:r>
      <w:r w:rsidRPr="00E7442A">
        <w:rPr>
          <w:rFonts w:ascii="Verdana" w:hAnsi="Verdana"/>
          <w:sz w:val="24"/>
          <w:szCs w:val="24"/>
        </w:rPr>
        <w:t xml:space="preserve"> Que el señor </w:t>
      </w:r>
      <w:r w:rsidR="00E7442A">
        <w:rPr>
          <w:rFonts w:ascii="Verdana" w:hAnsi="Verdana"/>
          <w:sz w:val="24"/>
          <w:szCs w:val="24"/>
        </w:rPr>
        <w:t>C.M,P</w:t>
      </w:r>
      <w:r w:rsidRPr="00E7442A">
        <w:rPr>
          <w:rFonts w:ascii="Verdana" w:hAnsi="Verdana"/>
          <w:sz w:val="24"/>
          <w:szCs w:val="24"/>
        </w:rPr>
        <w:t xml:space="preserve">, cédula de identidad número </w:t>
      </w:r>
      <w:r w:rsidR="00E7442A">
        <w:rPr>
          <w:rFonts w:ascii="Verdana" w:hAnsi="Verdana"/>
          <w:sz w:val="24"/>
          <w:szCs w:val="24"/>
        </w:rPr>
        <w:t>XXX</w:t>
      </w:r>
      <w:r w:rsidRPr="00E7442A">
        <w:rPr>
          <w:rFonts w:ascii="Verdana" w:hAnsi="Verdana"/>
          <w:sz w:val="24"/>
          <w:szCs w:val="24"/>
        </w:rPr>
        <w:t xml:space="preserve">, Abogado y Notario, comparece en su condición de Apoderado Especial de los señores, </w:t>
      </w:r>
      <w:r w:rsidR="00E7442A">
        <w:rPr>
          <w:rFonts w:ascii="Verdana" w:hAnsi="Verdana"/>
          <w:sz w:val="24"/>
          <w:szCs w:val="24"/>
        </w:rPr>
        <w:t>A.T.B.</w:t>
      </w:r>
      <w:r w:rsidRPr="00E7442A">
        <w:rPr>
          <w:rFonts w:ascii="Verdana" w:hAnsi="Verdana"/>
          <w:sz w:val="24"/>
          <w:szCs w:val="24"/>
        </w:rPr>
        <w:t xml:space="preserve">, cédula de identidad número </w:t>
      </w:r>
      <w:r w:rsidR="00E7442A">
        <w:rPr>
          <w:rFonts w:ascii="Verdana" w:hAnsi="Verdana"/>
          <w:sz w:val="24"/>
          <w:szCs w:val="24"/>
        </w:rPr>
        <w:t xml:space="preserve">XXX </w:t>
      </w:r>
      <w:r w:rsidRPr="00E7442A">
        <w:rPr>
          <w:rFonts w:ascii="Verdana" w:hAnsi="Verdana"/>
          <w:sz w:val="24"/>
          <w:szCs w:val="24"/>
        </w:rPr>
        <w:t xml:space="preserve">y otros,  presenta en forma directa, ante este Tribunal, RECURSO DE APELACION Y NULIDAD ABSOLUTA contra el artículo 1.33, (no obstante se pudo verificar que es el 1.23), de la Sesión Extraordinaria 06-2005, del 12 de diciembre de 2005, adoptado por la Junta Directiva del Consejo de Transporte Público. Sin embargo, no acredita al expediente el Poder suficiente y necesario que permita tal representación. Por la razón señalada, se debe declarar que el señor </w:t>
      </w:r>
      <w:r w:rsidR="00E7442A">
        <w:rPr>
          <w:rFonts w:ascii="Verdana" w:hAnsi="Verdana"/>
          <w:sz w:val="24"/>
          <w:szCs w:val="24"/>
        </w:rPr>
        <w:t>F.M.P.</w:t>
      </w:r>
      <w:r w:rsidRPr="00E7442A">
        <w:rPr>
          <w:rFonts w:ascii="Verdana" w:hAnsi="Verdana"/>
          <w:sz w:val="24"/>
          <w:szCs w:val="24"/>
        </w:rPr>
        <w:t>, carece de legitimación para la presentación del recurso de Apelación y nulidad absoluta concomitante incoada.</w:t>
      </w:r>
    </w:p>
    <w:p w14:paraId="28CF9E5D" w14:textId="445BBF3B" w:rsidR="00717298" w:rsidRPr="00E7442A" w:rsidRDefault="00014203">
      <w:pPr>
        <w:spacing w:after="605"/>
        <w:ind w:left="28" w:right="14"/>
        <w:rPr>
          <w:rFonts w:ascii="Verdana" w:hAnsi="Verdana"/>
          <w:sz w:val="24"/>
          <w:szCs w:val="24"/>
        </w:rPr>
      </w:pPr>
      <w:r w:rsidRPr="00E7442A">
        <w:rPr>
          <w:rFonts w:ascii="Verdana" w:hAnsi="Verdana"/>
          <w:sz w:val="24"/>
          <w:szCs w:val="24"/>
        </w:rPr>
        <w:t xml:space="preserve">De conformidad con la respuesta a las prevenciones efectuadas al recurrente, nos dimos a la tarea de investigar en el Consejo de Transporte Público la existencia del poder indicado por el señor </w:t>
      </w:r>
      <w:r w:rsidR="00E7442A">
        <w:rPr>
          <w:rFonts w:ascii="Verdana" w:hAnsi="Verdana"/>
          <w:sz w:val="24"/>
          <w:szCs w:val="24"/>
        </w:rPr>
        <w:t>M.P.</w:t>
      </w:r>
      <w:r w:rsidRPr="00E7442A">
        <w:rPr>
          <w:rFonts w:ascii="Verdana" w:hAnsi="Verdana"/>
          <w:sz w:val="24"/>
          <w:szCs w:val="24"/>
        </w:rPr>
        <w:t>, y el único documento nombrado como Poder Especial, señala lo siguiente, se transcribe lo que interesa:</w:t>
      </w:r>
    </w:p>
    <w:p w14:paraId="3FFB12ED" w14:textId="2F7C5322" w:rsidR="00717298" w:rsidRPr="00E7442A" w:rsidRDefault="00014203">
      <w:pPr>
        <w:tabs>
          <w:tab w:val="center" w:pos="6134"/>
          <w:tab w:val="right" w:pos="8499"/>
        </w:tabs>
        <w:spacing w:after="264"/>
        <w:ind w:left="0" w:right="0" w:firstLine="0"/>
        <w:jc w:val="left"/>
        <w:rPr>
          <w:rFonts w:ascii="Verdana" w:hAnsi="Verdana"/>
          <w:sz w:val="24"/>
          <w:szCs w:val="24"/>
        </w:rPr>
      </w:pPr>
      <w:r w:rsidRPr="00E7442A">
        <w:rPr>
          <w:rFonts w:ascii="Verdana" w:hAnsi="Verdana"/>
          <w:sz w:val="24"/>
          <w:szCs w:val="24"/>
        </w:rPr>
        <w:tab/>
      </w:r>
    </w:p>
    <w:p w14:paraId="1E11F055" w14:textId="64387C71" w:rsidR="00717298" w:rsidRPr="00E7442A" w:rsidRDefault="00014203">
      <w:pPr>
        <w:spacing w:after="201"/>
        <w:ind w:left="519" w:right="557"/>
        <w:rPr>
          <w:rFonts w:ascii="Verdana" w:hAnsi="Verdana"/>
          <w:sz w:val="24"/>
          <w:szCs w:val="24"/>
        </w:rPr>
      </w:pPr>
      <w:r w:rsidRPr="00E7442A">
        <w:rPr>
          <w:rFonts w:ascii="Verdana" w:hAnsi="Verdana"/>
          <w:sz w:val="24"/>
          <w:szCs w:val="24"/>
        </w:rPr>
        <w:t xml:space="preserve">"otorgamos PODER ESPECIAL ADMINISTRATIVO Y JUDICIAL, tan amplio y suficiente como en derecho sea necesario, al licenciado </w:t>
      </w:r>
      <w:r w:rsidR="00E7442A">
        <w:rPr>
          <w:rFonts w:ascii="Verdana" w:hAnsi="Verdana"/>
          <w:sz w:val="24"/>
          <w:szCs w:val="24"/>
        </w:rPr>
        <w:t>C.M,P</w:t>
      </w:r>
      <w:r w:rsidRPr="00E7442A">
        <w:rPr>
          <w:rFonts w:ascii="Verdana" w:hAnsi="Verdana"/>
          <w:sz w:val="24"/>
          <w:szCs w:val="24"/>
        </w:rPr>
        <w:t xml:space="preserve">, mayor, casado, abogado y notario, vecino de </w:t>
      </w:r>
      <w:r w:rsidR="00E7442A">
        <w:rPr>
          <w:rFonts w:ascii="Verdana" w:hAnsi="Verdana"/>
          <w:sz w:val="24"/>
          <w:szCs w:val="24"/>
        </w:rPr>
        <w:t>XXX</w:t>
      </w:r>
      <w:r w:rsidRPr="00E7442A">
        <w:rPr>
          <w:rFonts w:ascii="Verdana" w:hAnsi="Verdana"/>
          <w:sz w:val="24"/>
          <w:szCs w:val="24"/>
        </w:rPr>
        <w:t xml:space="preserve"> cédula </w:t>
      </w:r>
      <w:r w:rsidR="00E7442A">
        <w:rPr>
          <w:rFonts w:ascii="Verdana" w:hAnsi="Verdana"/>
          <w:sz w:val="24"/>
          <w:szCs w:val="24"/>
        </w:rPr>
        <w:t>XXX</w:t>
      </w:r>
      <w:r w:rsidRPr="00E7442A">
        <w:rPr>
          <w:rFonts w:ascii="Verdana" w:hAnsi="Verdana"/>
          <w:sz w:val="24"/>
          <w:szCs w:val="24"/>
        </w:rPr>
        <w:t xml:space="preserve">, con carnet de colegiado </w:t>
      </w:r>
      <w:r w:rsidR="00E7442A">
        <w:rPr>
          <w:rFonts w:ascii="Verdana" w:hAnsi="Verdana"/>
          <w:sz w:val="24"/>
          <w:szCs w:val="24"/>
        </w:rPr>
        <w:t>XXX</w:t>
      </w:r>
      <w:r w:rsidRPr="00E7442A">
        <w:rPr>
          <w:rFonts w:ascii="Verdana" w:hAnsi="Verdana"/>
          <w:sz w:val="24"/>
          <w:szCs w:val="24"/>
        </w:rPr>
        <w:t xml:space="preserve"> para que actuando en nuestros nombres realice los trámites Administrativos y Judiciales que sean pertinentes a fin de lograr la corrección material o de hecho, incidentes de nulidad y cualquier acción administrativa o judicial con el objeto de recuperar nuestra confición (sic) de oferentes y que nos adjudiquen placas de taxis en el Primer Proceso Abreviado de </w:t>
      </w:r>
      <w:r w:rsidRPr="00E7442A">
        <w:rPr>
          <w:rFonts w:ascii="Verdana" w:hAnsi="Verdana"/>
          <w:sz w:val="24"/>
          <w:szCs w:val="24"/>
        </w:rPr>
        <w:lastRenderedPageBreak/>
        <w:t>Adjudicación de placas de taxi realizado por el MOPT el año 2001 del cual fuimos excluidos arbitrariamente.- ES TODO.</w:t>
      </w:r>
    </w:p>
    <w:p w14:paraId="313DA560" w14:textId="3E08A150" w:rsidR="00717298" w:rsidRPr="00E7442A" w:rsidRDefault="00014203">
      <w:pPr>
        <w:ind w:left="28" w:right="14"/>
        <w:rPr>
          <w:rFonts w:ascii="Verdana" w:hAnsi="Verdana"/>
          <w:sz w:val="24"/>
          <w:szCs w:val="24"/>
        </w:rPr>
      </w:pPr>
      <w:r w:rsidRPr="00E7442A">
        <w:rPr>
          <w:rFonts w:ascii="Verdana" w:hAnsi="Verdana"/>
          <w:sz w:val="24"/>
          <w:szCs w:val="24"/>
        </w:rPr>
        <w:t xml:space="preserve">El Licenciado </w:t>
      </w:r>
      <w:r w:rsidR="00E7442A">
        <w:rPr>
          <w:rFonts w:ascii="Verdana" w:hAnsi="Verdana"/>
          <w:sz w:val="24"/>
          <w:szCs w:val="24"/>
        </w:rPr>
        <w:t>M.P.</w:t>
      </w:r>
      <w:r w:rsidRPr="00E7442A">
        <w:rPr>
          <w:rFonts w:ascii="Verdana" w:hAnsi="Verdana"/>
          <w:sz w:val="24"/>
          <w:szCs w:val="24"/>
        </w:rPr>
        <w:t xml:space="preserve">, manifiesta en el escrito, que presenta el recurso, en condición de Apoderado Especial, no obstante, no aporta el poder que lo acredite en tal condición, siendo que al menos se requiere de un Poder Especial, el </w:t>
      </w:r>
      <w:proofErr w:type="gramStart"/>
      <w:r w:rsidRPr="00E7442A">
        <w:rPr>
          <w:rFonts w:ascii="Verdana" w:hAnsi="Verdana"/>
          <w:sz w:val="24"/>
          <w:szCs w:val="24"/>
        </w:rPr>
        <w:t>que</w:t>
      </w:r>
      <w:proofErr w:type="gramEnd"/>
      <w:r w:rsidRPr="00E7442A">
        <w:rPr>
          <w:rFonts w:ascii="Verdana" w:hAnsi="Verdana"/>
          <w:sz w:val="24"/>
          <w:szCs w:val="24"/>
        </w:rPr>
        <w:t xml:space="preserve"> de conformidad con el ordenamiento jurídico, debe señalar de manera concreta y específica, la autorización para presentar el Recurso de Apelación que pretende. Para ello, los oferentes debieron otorgar un poder con indicación específica, de que podía interponer el recurso de Apelación, y la nulidad, ante este Tribunal, en los términos establecidos por el artículo 1256 del Código Civil, que a la letra dice:</w:t>
      </w:r>
    </w:p>
    <w:p w14:paraId="24FE2C11" w14:textId="77777777" w:rsidR="00717298" w:rsidRPr="00E7442A" w:rsidRDefault="00014203">
      <w:pPr>
        <w:spacing w:after="210"/>
        <w:ind w:left="567" w:right="543" w:firstLine="14"/>
        <w:rPr>
          <w:rFonts w:ascii="Verdana" w:hAnsi="Verdana"/>
          <w:sz w:val="24"/>
          <w:szCs w:val="24"/>
        </w:rPr>
      </w:pPr>
      <w:r w:rsidRPr="00E7442A">
        <w:rPr>
          <w:rFonts w:ascii="Verdana" w:hAnsi="Verdana"/>
          <w:sz w:val="24"/>
          <w:szCs w:val="24"/>
        </w:rPr>
        <w:t xml:space="preserve">"El poder especial para determinado acto jurídico judicial y extrajudicial, </w:t>
      </w:r>
      <w:r w:rsidRPr="00E7442A">
        <w:rPr>
          <w:rFonts w:ascii="Verdana" w:hAnsi="Verdana"/>
          <w:sz w:val="24"/>
          <w:szCs w:val="24"/>
          <w:u w:val="single" w:color="000000"/>
        </w:rPr>
        <w:t>solo facultará al mandatario para los actos especificados en el mandato,</w:t>
      </w:r>
      <w:r w:rsidRPr="00E7442A">
        <w:rPr>
          <w:rFonts w:ascii="Verdana" w:hAnsi="Verdana"/>
          <w:sz w:val="24"/>
          <w:szCs w:val="24"/>
        </w:rPr>
        <w:t xml:space="preserve"> sin poder extenderse ni siquiera a los que se consideren consecuencia natural de los que el apoderado esté encargado de ejecutar."</w:t>
      </w:r>
    </w:p>
    <w:p w14:paraId="45ED59FF" w14:textId="66BAE727" w:rsidR="00717298" w:rsidRPr="00E7442A" w:rsidRDefault="00014203">
      <w:pPr>
        <w:ind w:left="28" w:right="14"/>
        <w:rPr>
          <w:rFonts w:ascii="Verdana" w:hAnsi="Verdana"/>
          <w:sz w:val="24"/>
          <w:szCs w:val="24"/>
        </w:rPr>
      </w:pPr>
      <w:r w:rsidRPr="00E7442A">
        <w:rPr>
          <w:rFonts w:ascii="Verdana" w:hAnsi="Verdana"/>
          <w:sz w:val="24"/>
          <w:szCs w:val="24"/>
        </w:rPr>
        <w:t xml:space="preserve">En dos ocasiones, se realizó PREVENCIONES al Licenciado </w:t>
      </w:r>
      <w:r w:rsidR="00E7442A">
        <w:rPr>
          <w:rFonts w:ascii="Verdana" w:hAnsi="Verdana"/>
          <w:sz w:val="24"/>
          <w:szCs w:val="24"/>
        </w:rPr>
        <w:t>M.P.</w:t>
      </w:r>
      <w:r w:rsidRPr="00E7442A">
        <w:rPr>
          <w:rFonts w:ascii="Verdana" w:hAnsi="Verdana"/>
          <w:sz w:val="24"/>
          <w:szCs w:val="24"/>
        </w:rPr>
        <w:t xml:space="preserve">, requiriéndole que debía presentar el respectivo Poder, limitándose a indicar que, en su momento, lo había presentado ante el Ministerio de Obras Públicas y Transportes y que no contaba con él, no obstante, debe quedar claro que el Recurso que él presenta, se interpone directamente ante éste Tribunal y por lo tanto debe, como en Derecho corresponde, aportar el respectivo Poder que lo legitime para actuar a favor de terceros. Amén de lo dicho, se realizó el respectivo estudio de expediente en el Consejo de Transporte Público y se pudo verificar que el Poder presentado con el escrito original, ante el Ministerio de Obras Públicas y Transportes, por el señor </w:t>
      </w:r>
      <w:r w:rsidR="00E7442A">
        <w:rPr>
          <w:rFonts w:ascii="Verdana" w:hAnsi="Verdana"/>
          <w:sz w:val="24"/>
          <w:szCs w:val="24"/>
        </w:rPr>
        <w:t>M.P.</w:t>
      </w:r>
      <w:r w:rsidRPr="00E7442A">
        <w:rPr>
          <w:rFonts w:ascii="Verdana" w:hAnsi="Verdana"/>
          <w:sz w:val="24"/>
          <w:szCs w:val="24"/>
        </w:rPr>
        <w:t>, no es suficiente, para tener por acreditada en esta instancia su representación, por carecer de la especificidad que ordena la norma transcrita para este tipo de poder, sea, el Especial.</w:t>
      </w:r>
    </w:p>
    <w:p w14:paraId="3DA272F7" w14:textId="77777777" w:rsidR="00717298" w:rsidRPr="00E7442A" w:rsidRDefault="00014203">
      <w:pPr>
        <w:ind w:left="28" w:right="14" w:firstLine="91"/>
        <w:rPr>
          <w:rFonts w:ascii="Verdana" w:hAnsi="Verdana"/>
          <w:sz w:val="24"/>
          <w:szCs w:val="24"/>
        </w:rPr>
      </w:pPr>
      <w:r w:rsidRPr="00E7442A">
        <w:rPr>
          <w:rFonts w:ascii="Verdana" w:hAnsi="Verdana"/>
          <w:sz w:val="24"/>
          <w:szCs w:val="24"/>
        </w:rPr>
        <w:t>De igual forma, el artículo 85 de la Ley de Contratación Administrativa, al establecer la legitimación para recurrir, señala lo siguiente:</w:t>
      </w:r>
    </w:p>
    <w:p w14:paraId="1C2133B7" w14:textId="77777777" w:rsidR="00717298" w:rsidRPr="00E7442A" w:rsidRDefault="00014203">
      <w:pPr>
        <w:spacing w:after="228"/>
        <w:ind w:left="509" w:right="557" w:firstLine="24"/>
        <w:rPr>
          <w:rFonts w:ascii="Verdana" w:hAnsi="Verdana"/>
          <w:sz w:val="24"/>
          <w:szCs w:val="24"/>
        </w:rPr>
      </w:pPr>
      <w:r w:rsidRPr="00E7442A">
        <w:rPr>
          <w:rFonts w:ascii="Verdana" w:hAnsi="Verdana"/>
          <w:sz w:val="24"/>
          <w:szCs w:val="24"/>
        </w:rPr>
        <w:t xml:space="preserve">"Toda persona que ostente un interés legítimo, actual, propio y directo podrá interponer un recurso de apelación. Igualmente, estará legitimado para recurrir quien haya presentado oferta en nombre de un tercero, </w:t>
      </w:r>
      <w:r w:rsidRPr="00E7442A">
        <w:rPr>
          <w:rFonts w:ascii="Verdana" w:hAnsi="Verdana"/>
          <w:sz w:val="24"/>
          <w:szCs w:val="24"/>
          <w:u w:val="single" w:color="000000"/>
        </w:rPr>
        <w:t xml:space="preserve">que ostente cualquier tipo de </w:t>
      </w:r>
      <w:proofErr w:type="spellStart"/>
      <w:proofErr w:type="gramStart"/>
      <w:r w:rsidRPr="00E7442A">
        <w:rPr>
          <w:rFonts w:ascii="Verdana" w:hAnsi="Verdana"/>
          <w:sz w:val="24"/>
          <w:szCs w:val="24"/>
          <w:u w:val="single" w:color="000000"/>
        </w:rPr>
        <w:t>representacton</w:t>
      </w:r>
      <w:proofErr w:type="spellEnd"/>
      <w:r w:rsidRPr="00E7442A">
        <w:rPr>
          <w:rFonts w:ascii="Verdana" w:hAnsi="Verdana"/>
          <w:sz w:val="24"/>
          <w:szCs w:val="24"/>
          <w:u w:val="single" w:color="000000"/>
        </w:rPr>
        <w:t xml:space="preserve"> .</w:t>
      </w:r>
      <w:proofErr w:type="gramEnd"/>
      <w:r w:rsidRPr="00E7442A">
        <w:rPr>
          <w:rFonts w:ascii="Verdana" w:hAnsi="Verdana"/>
          <w:sz w:val="24"/>
          <w:szCs w:val="24"/>
          <w:u w:val="single" w:color="000000"/>
        </w:rPr>
        <w:t xml:space="preserve"> </w:t>
      </w:r>
      <w:r w:rsidRPr="00E7442A">
        <w:rPr>
          <w:rFonts w:ascii="Verdana" w:hAnsi="Verdana"/>
          <w:sz w:val="24"/>
          <w:szCs w:val="24"/>
        </w:rPr>
        <w:t>(El resaltado es nuestro)</w:t>
      </w:r>
    </w:p>
    <w:p w14:paraId="40C9BFFC" w14:textId="77777777" w:rsidR="00717298" w:rsidRPr="00E7442A" w:rsidRDefault="00014203">
      <w:pPr>
        <w:ind w:left="28" w:right="14"/>
        <w:rPr>
          <w:rFonts w:ascii="Verdana" w:hAnsi="Verdana"/>
          <w:sz w:val="24"/>
          <w:szCs w:val="24"/>
        </w:rPr>
      </w:pPr>
      <w:r w:rsidRPr="00E7442A">
        <w:rPr>
          <w:rFonts w:ascii="Verdana" w:hAnsi="Verdana"/>
          <w:sz w:val="24"/>
          <w:szCs w:val="24"/>
        </w:rPr>
        <w:t>Sobre el tema de la representación, la Contraloría General de la República, mediante oficio número R-DAGJ-069-99, de las 15:00 horas, del 3 de noviembre de 1999, señaló sobre los poderes especiales lo siguiente:</w:t>
      </w:r>
    </w:p>
    <w:p w14:paraId="0A0C8A1D" w14:textId="3657462B" w:rsidR="00717298" w:rsidRPr="00E7442A" w:rsidRDefault="00014203" w:rsidP="00E7442A">
      <w:pPr>
        <w:spacing w:after="127" w:line="224" w:lineRule="auto"/>
        <w:ind w:left="508" w:right="523" w:firstLine="24"/>
        <w:rPr>
          <w:rFonts w:ascii="Verdana" w:hAnsi="Verdana"/>
          <w:sz w:val="24"/>
          <w:szCs w:val="24"/>
        </w:rPr>
      </w:pPr>
      <w:r w:rsidRPr="00E7442A">
        <w:rPr>
          <w:rFonts w:ascii="Verdana" w:hAnsi="Verdana"/>
          <w:sz w:val="24"/>
          <w:szCs w:val="24"/>
        </w:rPr>
        <w:lastRenderedPageBreak/>
        <w:t>"Pero en los tres casos, otorgándolo para "(...) todos los actos, contratos, acuerdos o convenciones" relacionadas con la Licitación Pública Internacional 01-98, Dichos textos, a nuestro juicio, no cumplen con la especificidad exigida por el artículo 1256 del Código Civil, único poder al que no aplica el requisito de constar en escritura pública y de estar inscrito en e</w:t>
      </w:r>
      <w:r>
        <w:rPr>
          <w:rFonts w:ascii="Verdana" w:hAnsi="Verdana"/>
          <w:sz w:val="24"/>
          <w:szCs w:val="24"/>
        </w:rPr>
        <w:t>l</w:t>
      </w:r>
      <w:r w:rsidRPr="00E7442A">
        <w:rPr>
          <w:rFonts w:ascii="Verdana" w:hAnsi="Verdana"/>
          <w:sz w:val="24"/>
          <w:szCs w:val="24"/>
        </w:rPr>
        <w:t xml:space="preserve"> Registro Público.... Lo anterior, por cuanto hemos admitido </w:t>
      </w:r>
      <w:proofErr w:type="gramStart"/>
      <w:r w:rsidRPr="00E7442A">
        <w:rPr>
          <w:rFonts w:ascii="Verdana" w:hAnsi="Verdana"/>
          <w:sz w:val="24"/>
          <w:szCs w:val="24"/>
        </w:rPr>
        <w:t>que</w:t>
      </w:r>
      <w:proofErr w:type="gramEnd"/>
      <w:r w:rsidRPr="00E7442A">
        <w:rPr>
          <w:rFonts w:ascii="Verdana" w:hAnsi="Verdana"/>
          <w:sz w:val="24"/>
          <w:szCs w:val="24"/>
        </w:rPr>
        <w:t xml:space="preserve"> ante la ausencia de regulación en la Ley de Contratación Administrativa, la materia de representación </w:t>
      </w:r>
      <w:r w:rsidRPr="00E7442A">
        <w:rPr>
          <w:rFonts w:ascii="Verdana" w:hAnsi="Verdana"/>
          <w:sz w:val="24"/>
          <w:szCs w:val="24"/>
          <w:u w:val="single" w:color="000000"/>
        </w:rPr>
        <w:t>debe verse, para todo efecto a la luz de la legislación civil, que resulta muy amplia en lo que a convalidación se refiere.</w:t>
      </w:r>
      <w:r w:rsidRPr="00E7442A">
        <w:rPr>
          <w:rFonts w:ascii="Verdana" w:hAnsi="Verdana"/>
          <w:sz w:val="24"/>
          <w:szCs w:val="24"/>
        </w:rPr>
        <w:t xml:space="preserve"> (...) La especificidad de los poderes especiales, en gran medida responde a que su otorgamiento no está sujeto a mayores requisitos, salvo la claridad de su texto y lo que se disponga para casos particulares, como lo indicado en e</w:t>
      </w:r>
      <w:r w:rsidR="00E7442A">
        <w:rPr>
          <w:rFonts w:ascii="Verdana" w:hAnsi="Verdana"/>
          <w:sz w:val="24"/>
          <w:szCs w:val="24"/>
        </w:rPr>
        <w:t>l</w:t>
      </w:r>
      <w:r w:rsidRPr="00E7442A">
        <w:rPr>
          <w:rFonts w:ascii="Verdana" w:hAnsi="Verdana"/>
          <w:sz w:val="24"/>
          <w:szCs w:val="24"/>
        </w:rPr>
        <w:t xml:space="preserve"> Código de Comercio, De allí que no cualquier poder pueda tenerse como especial, aún y cuando así se titule; si su texto resulta en alguna forma impreciso o </w:t>
      </w:r>
      <w:proofErr w:type="spellStart"/>
      <w:r w:rsidRPr="00E7442A">
        <w:rPr>
          <w:rFonts w:ascii="Verdana" w:hAnsi="Verdana"/>
          <w:sz w:val="24"/>
          <w:szCs w:val="24"/>
        </w:rPr>
        <w:t>ambigüo</w:t>
      </w:r>
      <w:proofErr w:type="spellEnd"/>
      <w:r w:rsidRPr="00E7442A">
        <w:rPr>
          <w:rFonts w:ascii="Verdana" w:hAnsi="Verdana"/>
          <w:sz w:val="24"/>
          <w:szCs w:val="24"/>
        </w:rPr>
        <w:t xml:space="preserve"> (sic), no sería en ese tanto válido frente a terceros. En este caso y luego de las aclaraciones, los poderes no sólo se titulan "especiales", sino que también ligan todas las actuaciones de los mandatarios a </w:t>
      </w:r>
      <w:r w:rsidR="00E7442A">
        <w:rPr>
          <w:rFonts w:ascii="Verdana" w:hAnsi="Verdana"/>
          <w:sz w:val="24"/>
          <w:szCs w:val="24"/>
        </w:rPr>
        <w:t>l</w:t>
      </w:r>
      <w:r w:rsidRPr="00E7442A">
        <w:rPr>
          <w:rFonts w:ascii="Verdana" w:hAnsi="Verdana"/>
          <w:sz w:val="24"/>
          <w:szCs w:val="24"/>
        </w:rPr>
        <w:t>a Licitación Pública Internacional de mérito, pese a lo cua</w:t>
      </w:r>
      <w:r w:rsidR="00E7442A">
        <w:rPr>
          <w:rFonts w:ascii="Verdana" w:hAnsi="Verdana"/>
          <w:sz w:val="24"/>
          <w:szCs w:val="24"/>
        </w:rPr>
        <w:t>l</w:t>
      </w:r>
      <w:r w:rsidRPr="00E7442A">
        <w:rPr>
          <w:rFonts w:ascii="Verdana" w:hAnsi="Verdana"/>
          <w:sz w:val="24"/>
          <w:szCs w:val="24"/>
        </w:rPr>
        <w:t xml:space="preserve"> observamos en su texto una generalidad contraria a la especificidad requerida. Por ejemplo, decir que se puede instaurar cualquier acción judicial es algo indefinido, que tanto incluye un juicio contencioso, como una acción de</w:t>
      </w:r>
      <w:r w:rsidR="00E7442A">
        <w:rPr>
          <w:rFonts w:ascii="Verdana" w:hAnsi="Verdana"/>
          <w:sz w:val="24"/>
          <w:szCs w:val="24"/>
        </w:rPr>
        <w:t xml:space="preserve"> </w:t>
      </w:r>
      <w:r w:rsidRPr="00E7442A">
        <w:rPr>
          <w:rFonts w:ascii="Verdana" w:hAnsi="Verdana"/>
          <w:sz w:val="24"/>
          <w:szCs w:val="24"/>
        </w:rPr>
        <w:t xml:space="preserve">inconstitucionalidad, obviando que </w:t>
      </w:r>
      <w:r w:rsidRPr="00E7442A">
        <w:rPr>
          <w:rFonts w:ascii="Verdana" w:hAnsi="Verdana"/>
          <w:sz w:val="24"/>
          <w:szCs w:val="24"/>
          <w:u w:val="single" w:color="000000"/>
        </w:rPr>
        <w:t xml:space="preserve">el poder especial debe ser tan concreto, que ni siquiera se admiten las actuaciones que naturalmente se desprendan de otras autorizadas, </w:t>
      </w:r>
      <w:r w:rsidRPr="00E7442A">
        <w:rPr>
          <w:rFonts w:ascii="Verdana" w:hAnsi="Verdana"/>
          <w:sz w:val="24"/>
          <w:szCs w:val="24"/>
        </w:rPr>
        <w:t>"</w:t>
      </w:r>
    </w:p>
    <w:p w14:paraId="5AD33607" w14:textId="77777777" w:rsidR="00E7442A" w:rsidRDefault="00E7442A">
      <w:pPr>
        <w:spacing w:after="514"/>
        <w:ind w:left="28" w:right="144"/>
        <w:rPr>
          <w:rFonts w:ascii="Verdana" w:hAnsi="Verdana"/>
          <w:sz w:val="24"/>
          <w:szCs w:val="24"/>
        </w:rPr>
      </w:pPr>
    </w:p>
    <w:p w14:paraId="1E1B2CF7" w14:textId="405FC17D" w:rsidR="00717298" w:rsidRPr="00E7442A" w:rsidRDefault="00E7442A">
      <w:pPr>
        <w:spacing w:after="514"/>
        <w:ind w:left="28" w:right="144"/>
        <w:rPr>
          <w:rFonts w:ascii="Verdana" w:hAnsi="Verdana"/>
          <w:sz w:val="24"/>
          <w:szCs w:val="24"/>
        </w:rPr>
      </w:pPr>
      <w:r>
        <w:rPr>
          <w:rFonts w:ascii="Verdana" w:hAnsi="Verdana"/>
          <w:sz w:val="24"/>
          <w:szCs w:val="24"/>
        </w:rPr>
        <w:t>P</w:t>
      </w:r>
      <w:r w:rsidR="00014203" w:rsidRPr="00E7442A">
        <w:rPr>
          <w:rFonts w:ascii="Verdana" w:hAnsi="Verdana"/>
          <w:sz w:val="24"/>
          <w:szCs w:val="24"/>
        </w:rPr>
        <w:t xml:space="preserve">or lo indicado anteriormente y en virtud de que no se ha acreditado la representación necesaria que otorgue legitimación al señor </w:t>
      </w:r>
      <w:r w:rsidR="00E76DD4">
        <w:rPr>
          <w:rFonts w:ascii="Verdana" w:hAnsi="Verdana"/>
          <w:sz w:val="24"/>
          <w:szCs w:val="24"/>
        </w:rPr>
        <w:t>M.P.</w:t>
      </w:r>
      <w:r w:rsidR="00014203" w:rsidRPr="00E7442A">
        <w:rPr>
          <w:rFonts w:ascii="Verdana" w:hAnsi="Verdana"/>
          <w:sz w:val="24"/>
          <w:szCs w:val="24"/>
        </w:rPr>
        <w:t xml:space="preserve">, para actuar a favor de </w:t>
      </w:r>
      <w:r>
        <w:rPr>
          <w:rFonts w:ascii="Verdana" w:hAnsi="Verdana"/>
          <w:sz w:val="24"/>
          <w:szCs w:val="24"/>
        </w:rPr>
        <w:t>A.T.B.</w:t>
      </w:r>
      <w:r w:rsidR="00014203" w:rsidRPr="00E7442A">
        <w:rPr>
          <w:rFonts w:ascii="Verdana" w:hAnsi="Verdana"/>
          <w:sz w:val="24"/>
          <w:szCs w:val="24"/>
        </w:rPr>
        <w:t xml:space="preserve">, cédula de identidad número </w:t>
      </w:r>
      <w:r>
        <w:rPr>
          <w:rFonts w:ascii="Verdana" w:hAnsi="Verdana"/>
          <w:sz w:val="24"/>
          <w:szCs w:val="24"/>
        </w:rPr>
        <w:t>XXX</w:t>
      </w:r>
      <w:r w:rsidR="00014203">
        <w:rPr>
          <w:rFonts w:ascii="Verdana" w:hAnsi="Verdana"/>
          <w:sz w:val="24"/>
          <w:szCs w:val="24"/>
        </w:rPr>
        <w:t xml:space="preserve"> </w:t>
      </w:r>
      <w:r w:rsidR="00014203" w:rsidRPr="00E7442A">
        <w:rPr>
          <w:rFonts w:ascii="Verdana" w:hAnsi="Verdana"/>
          <w:sz w:val="24"/>
          <w:szCs w:val="24"/>
        </w:rPr>
        <w:t>y otros, debe declararse la falta de legitimación para interponer el presente recurso, y proceder al rechazo ad portas de la gestión y al archivo del expediente.</w:t>
      </w:r>
    </w:p>
    <w:p w14:paraId="1398BC93" w14:textId="77777777" w:rsidR="00717298" w:rsidRPr="00014203" w:rsidRDefault="00014203">
      <w:pPr>
        <w:spacing w:after="185" w:line="259" w:lineRule="auto"/>
        <w:ind w:left="39" w:right="144" w:hanging="10"/>
        <w:jc w:val="center"/>
        <w:rPr>
          <w:rFonts w:ascii="Verdana" w:hAnsi="Verdana"/>
          <w:b/>
          <w:bCs/>
          <w:color w:val="auto"/>
          <w:sz w:val="24"/>
          <w:szCs w:val="24"/>
        </w:rPr>
      </w:pPr>
      <w:r w:rsidRPr="00014203">
        <w:rPr>
          <w:rFonts w:ascii="Verdana" w:hAnsi="Verdana"/>
          <w:b/>
          <w:bCs/>
          <w:color w:val="auto"/>
          <w:sz w:val="24"/>
          <w:szCs w:val="24"/>
        </w:rPr>
        <w:t>POR TANTO:</w:t>
      </w:r>
    </w:p>
    <w:p w14:paraId="658719C2" w14:textId="4A7493BF" w:rsidR="00717298" w:rsidRPr="00E7442A" w:rsidRDefault="00014203">
      <w:pPr>
        <w:ind w:left="28" w:right="125"/>
        <w:rPr>
          <w:rFonts w:ascii="Verdana" w:hAnsi="Verdana"/>
          <w:sz w:val="24"/>
          <w:szCs w:val="24"/>
        </w:rPr>
      </w:pPr>
      <w:r w:rsidRPr="00E7442A">
        <w:rPr>
          <w:rFonts w:ascii="Verdana" w:hAnsi="Verdana"/>
          <w:noProof/>
          <w:sz w:val="24"/>
          <w:szCs w:val="24"/>
        </w:rPr>
        <w:drawing>
          <wp:anchor distT="0" distB="0" distL="114300" distR="114300" simplePos="0" relativeHeight="251659264" behindDoc="0" locked="0" layoutInCell="1" allowOverlap="0" wp14:anchorId="794C5FBC" wp14:editId="0201A34A">
            <wp:simplePos x="0" y="0"/>
            <wp:positionH relativeFrom="page">
              <wp:posOffset>1091616</wp:posOffset>
            </wp:positionH>
            <wp:positionV relativeFrom="page">
              <wp:posOffset>155495</wp:posOffset>
            </wp:positionV>
            <wp:extent cx="1378241" cy="18294"/>
            <wp:effectExtent l="0" t="0" r="0" b="0"/>
            <wp:wrapTopAndBottom/>
            <wp:docPr id="9112" name="Picture 9112"/>
            <wp:cNvGraphicFramePr/>
            <a:graphic xmlns:a="http://schemas.openxmlformats.org/drawingml/2006/main">
              <a:graphicData uri="http://schemas.openxmlformats.org/drawingml/2006/picture">
                <pic:pic xmlns:pic="http://schemas.openxmlformats.org/drawingml/2006/picture">
                  <pic:nvPicPr>
                    <pic:cNvPr id="9112" name="Picture 9112"/>
                    <pic:cNvPicPr/>
                  </pic:nvPicPr>
                  <pic:blipFill>
                    <a:blip r:embed="rId6"/>
                    <a:stretch>
                      <a:fillRect/>
                    </a:stretch>
                  </pic:blipFill>
                  <pic:spPr>
                    <a:xfrm>
                      <a:off x="0" y="0"/>
                      <a:ext cx="1378241" cy="18294"/>
                    </a:xfrm>
                    <a:prstGeom prst="rect">
                      <a:avLst/>
                    </a:prstGeom>
                  </pic:spPr>
                </pic:pic>
              </a:graphicData>
            </a:graphic>
          </wp:anchor>
        </w:drawing>
      </w:r>
      <w:r w:rsidRPr="00E7442A">
        <w:rPr>
          <w:rFonts w:ascii="Verdana" w:hAnsi="Verdana"/>
          <w:sz w:val="24"/>
          <w:szCs w:val="24"/>
        </w:rPr>
        <w:t xml:space="preserve">I.- Se rechaza ad portas el RECURSO DE APELACIÓN Y NULIDAD ABSOLUTA concomitante interpuesto por el señor </w:t>
      </w:r>
      <w:proofErr w:type="gramStart"/>
      <w:r w:rsidR="00E7442A">
        <w:rPr>
          <w:rFonts w:ascii="Verdana" w:hAnsi="Verdana"/>
          <w:sz w:val="24"/>
          <w:szCs w:val="24"/>
        </w:rPr>
        <w:t>C.M,P</w:t>
      </w:r>
      <w:proofErr w:type="gramEnd"/>
      <w:r w:rsidRPr="00E7442A">
        <w:rPr>
          <w:rFonts w:ascii="Verdana" w:hAnsi="Verdana"/>
          <w:sz w:val="24"/>
          <w:szCs w:val="24"/>
        </w:rPr>
        <w:t xml:space="preserve">, cédula de identidad número </w:t>
      </w:r>
      <w:r w:rsidR="00E7442A">
        <w:rPr>
          <w:rFonts w:ascii="Verdana" w:hAnsi="Verdana"/>
          <w:sz w:val="24"/>
          <w:szCs w:val="24"/>
        </w:rPr>
        <w:t>XXX</w:t>
      </w:r>
      <w:r w:rsidRPr="00E7442A">
        <w:rPr>
          <w:rFonts w:ascii="Verdana" w:hAnsi="Verdana"/>
          <w:sz w:val="24"/>
          <w:szCs w:val="24"/>
        </w:rPr>
        <w:t xml:space="preserve">, en favor de los señores </w:t>
      </w:r>
      <w:r w:rsidR="00E7442A">
        <w:rPr>
          <w:rFonts w:ascii="Verdana" w:hAnsi="Verdana"/>
          <w:sz w:val="24"/>
          <w:szCs w:val="24"/>
        </w:rPr>
        <w:t>A.T.B.</w:t>
      </w:r>
      <w:r w:rsidRPr="00E7442A">
        <w:rPr>
          <w:rFonts w:ascii="Verdana" w:hAnsi="Verdana"/>
          <w:sz w:val="24"/>
          <w:szCs w:val="24"/>
        </w:rPr>
        <w:t xml:space="preserve">, cédula de identidad número 1710-974 y otros, contra el artículo 1.23, de la Sesión Extraordinaria 06-2005, del 12 de diciembre de 2005, adoptado </w:t>
      </w:r>
      <w:r w:rsidRPr="00E7442A">
        <w:rPr>
          <w:rFonts w:ascii="Verdana" w:hAnsi="Verdana"/>
          <w:sz w:val="24"/>
          <w:szCs w:val="24"/>
        </w:rPr>
        <w:lastRenderedPageBreak/>
        <w:t>por la Junta Directiva del Consejo de Transporte Público, por carecer de poder suficiente que permita la interposición del recurso indicado.</w:t>
      </w:r>
    </w:p>
    <w:p w14:paraId="0AF416D3" w14:textId="77777777" w:rsidR="00717298" w:rsidRPr="00E7442A" w:rsidRDefault="00014203">
      <w:pPr>
        <w:spacing w:after="0"/>
        <w:ind w:left="28" w:right="101"/>
        <w:rPr>
          <w:rFonts w:ascii="Verdana" w:hAnsi="Verdana"/>
          <w:sz w:val="24"/>
          <w:szCs w:val="24"/>
        </w:rPr>
      </w:pPr>
      <w:r w:rsidRPr="00E7442A">
        <w:rPr>
          <w:rFonts w:ascii="Verdana" w:hAnsi="Verdana"/>
          <w:sz w:val="24"/>
          <w:szCs w:val="24"/>
        </w:rPr>
        <w:t xml:space="preserve">II.- De conformidad con el artículo 22, inciso c), de la citada Ley 7969, el presente fallo no tiene ulterior recurso por lo que, se tiene por agotada la vía administrativa. </w:t>
      </w:r>
      <w:proofErr w:type="gramStart"/>
      <w:r w:rsidRPr="00E7442A">
        <w:rPr>
          <w:rFonts w:ascii="Verdana" w:hAnsi="Verdana"/>
          <w:sz w:val="24"/>
          <w:szCs w:val="24"/>
        </w:rPr>
        <w:t>NOTIFÍQUESE.-</w:t>
      </w:r>
      <w:proofErr w:type="gramEnd"/>
    </w:p>
    <w:p w14:paraId="511C4CFB" w14:textId="4142F391" w:rsidR="00717298" w:rsidRDefault="00717298">
      <w:pPr>
        <w:spacing w:after="807" w:line="259" w:lineRule="auto"/>
        <w:ind w:left="-874" w:right="0" w:firstLine="0"/>
        <w:jc w:val="left"/>
        <w:rPr>
          <w:rFonts w:ascii="Verdana" w:hAnsi="Verdana"/>
          <w:sz w:val="24"/>
          <w:szCs w:val="24"/>
        </w:rPr>
      </w:pPr>
    </w:p>
    <w:p w14:paraId="5C15321E" w14:textId="77777777" w:rsidR="00E7442A" w:rsidRPr="00E7442A" w:rsidRDefault="00E7442A" w:rsidP="00E7442A">
      <w:pPr>
        <w:pStyle w:val="Ttulo5"/>
        <w:jc w:val="center"/>
        <w:rPr>
          <w:rFonts w:ascii="Verdana" w:hAnsi="Verdana"/>
          <w:b/>
          <w:i/>
          <w:color w:val="auto"/>
          <w:sz w:val="24"/>
          <w:szCs w:val="24"/>
        </w:rPr>
      </w:pPr>
      <w:r w:rsidRPr="00E7442A">
        <w:rPr>
          <w:rFonts w:ascii="Verdana" w:hAnsi="Verdana"/>
          <w:b/>
          <w:i/>
          <w:color w:val="auto"/>
          <w:sz w:val="24"/>
          <w:szCs w:val="24"/>
        </w:rPr>
        <w:t xml:space="preserve">Lic. Carlos Miguel </w:t>
      </w:r>
      <w:proofErr w:type="spellStart"/>
      <w:r w:rsidRPr="00E7442A">
        <w:rPr>
          <w:rFonts w:ascii="Verdana" w:hAnsi="Verdana"/>
          <w:b/>
          <w:i/>
          <w:color w:val="auto"/>
          <w:sz w:val="24"/>
          <w:szCs w:val="24"/>
        </w:rPr>
        <w:t>Portuguez</w:t>
      </w:r>
      <w:proofErr w:type="spellEnd"/>
      <w:r w:rsidRPr="00E7442A">
        <w:rPr>
          <w:rFonts w:ascii="Verdana" w:hAnsi="Verdana"/>
          <w:b/>
          <w:i/>
          <w:color w:val="auto"/>
          <w:sz w:val="24"/>
          <w:szCs w:val="24"/>
        </w:rPr>
        <w:t xml:space="preserve"> Méndez</w:t>
      </w:r>
    </w:p>
    <w:p w14:paraId="34308CEE" w14:textId="77777777" w:rsidR="00E7442A" w:rsidRPr="00E7442A" w:rsidRDefault="00E7442A" w:rsidP="00E7442A">
      <w:pPr>
        <w:pStyle w:val="Ttulo5"/>
        <w:jc w:val="center"/>
        <w:rPr>
          <w:rFonts w:ascii="Verdana" w:hAnsi="Verdana"/>
          <w:b/>
          <w:i/>
          <w:color w:val="auto"/>
          <w:sz w:val="24"/>
          <w:szCs w:val="24"/>
        </w:rPr>
      </w:pPr>
      <w:r w:rsidRPr="00E7442A">
        <w:rPr>
          <w:rFonts w:ascii="Verdana" w:hAnsi="Verdana"/>
          <w:b/>
          <w:i/>
          <w:color w:val="auto"/>
          <w:sz w:val="24"/>
          <w:szCs w:val="24"/>
        </w:rPr>
        <w:t>Presidente</w:t>
      </w:r>
    </w:p>
    <w:p w14:paraId="459B4CBE" w14:textId="77777777" w:rsidR="00E7442A" w:rsidRPr="00E7442A" w:rsidRDefault="00E7442A" w:rsidP="00E7442A">
      <w:pPr>
        <w:rPr>
          <w:color w:val="auto"/>
        </w:rPr>
      </w:pPr>
    </w:p>
    <w:p w14:paraId="71DBFD65" w14:textId="77777777" w:rsidR="00E7442A" w:rsidRPr="00E7442A" w:rsidRDefault="00E7442A" w:rsidP="00E7442A">
      <w:pPr>
        <w:rPr>
          <w:color w:val="auto"/>
        </w:rPr>
      </w:pPr>
    </w:p>
    <w:p w14:paraId="1F950CDF" w14:textId="33425174" w:rsidR="00E7442A" w:rsidRPr="00E7442A" w:rsidRDefault="00E7442A" w:rsidP="00E7442A">
      <w:pPr>
        <w:pStyle w:val="Ttulo5"/>
        <w:jc w:val="center"/>
        <w:rPr>
          <w:rFonts w:ascii="Verdana" w:hAnsi="Verdana"/>
          <w:b/>
          <w:i/>
          <w:color w:val="auto"/>
          <w:sz w:val="24"/>
          <w:szCs w:val="24"/>
        </w:rPr>
      </w:pPr>
      <w:r w:rsidRPr="00E7442A">
        <w:rPr>
          <w:rFonts w:ascii="Verdana" w:hAnsi="Verdana"/>
          <w:b/>
          <w:i/>
          <w:color w:val="auto"/>
          <w:sz w:val="24"/>
          <w:szCs w:val="24"/>
        </w:rPr>
        <w:t xml:space="preserve">Lic. Luis Gerardo Fallas Acosta     Licda. Marta Luz Pérez Peláez                               </w:t>
      </w:r>
    </w:p>
    <w:p w14:paraId="341B802F" w14:textId="77777777" w:rsidR="00E7442A" w:rsidRPr="00E7442A" w:rsidRDefault="00E7442A" w:rsidP="00E7442A">
      <w:pPr>
        <w:rPr>
          <w:rFonts w:ascii="Verdana" w:hAnsi="Verdana"/>
          <w:color w:val="auto"/>
          <w:sz w:val="24"/>
          <w:szCs w:val="24"/>
        </w:rPr>
      </w:pPr>
      <w:r w:rsidRPr="00E7442A">
        <w:rPr>
          <w:rFonts w:ascii="Verdana" w:hAnsi="Verdana"/>
          <w:color w:val="auto"/>
          <w:sz w:val="24"/>
          <w:szCs w:val="24"/>
        </w:rPr>
        <w:tab/>
        <w:t xml:space="preserve">           Juez</w:t>
      </w:r>
      <w:r w:rsidRPr="00E7442A">
        <w:rPr>
          <w:rFonts w:ascii="Verdana" w:hAnsi="Verdana"/>
          <w:color w:val="auto"/>
          <w:sz w:val="24"/>
          <w:szCs w:val="24"/>
        </w:rPr>
        <w:tab/>
      </w:r>
      <w:r w:rsidRPr="00E7442A">
        <w:rPr>
          <w:rFonts w:ascii="Verdana" w:hAnsi="Verdana"/>
          <w:color w:val="auto"/>
          <w:sz w:val="24"/>
          <w:szCs w:val="24"/>
        </w:rPr>
        <w:tab/>
      </w:r>
      <w:r w:rsidRPr="00E7442A">
        <w:rPr>
          <w:rFonts w:ascii="Verdana" w:hAnsi="Verdana"/>
          <w:color w:val="auto"/>
          <w:sz w:val="24"/>
          <w:szCs w:val="24"/>
        </w:rPr>
        <w:tab/>
      </w:r>
      <w:r w:rsidRPr="00E7442A">
        <w:rPr>
          <w:rFonts w:ascii="Verdana" w:hAnsi="Verdana"/>
          <w:color w:val="auto"/>
          <w:sz w:val="24"/>
          <w:szCs w:val="24"/>
        </w:rPr>
        <w:tab/>
        <w:t xml:space="preserve">                  Juez</w:t>
      </w:r>
    </w:p>
    <w:p w14:paraId="6D6879CA" w14:textId="77777777" w:rsidR="00E7442A" w:rsidRPr="00E7442A" w:rsidRDefault="00E7442A">
      <w:pPr>
        <w:spacing w:after="807" w:line="259" w:lineRule="auto"/>
        <w:ind w:left="-874" w:right="0" w:firstLine="0"/>
        <w:jc w:val="left"/>
        <w:rPr>
          <w:rFonts w:ascii="Verdana" w:hAnsi="Verdana"/>
          <w:sz w:val="24"/>
          <w:szCs w:val="24"/>
        </w:rPr>
      </w:pPr>
    </w:p>
    <w:sectPr w:rsidR="00E7442A" w:rsidRPr="00E7442A">
      <w:footerReference w:type="even" r:id="rId7"/>
      <w:footerReference w:type="default" r:id="rId8"/>
      <w:footerReference w:type="first" r:id="rId9"/>
      <w:pgSz w:w="12134" w:h="15840"/>
      <w:pgMar w:top="1337" w:right="1685" w:bottom="1316" w:left="18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FC58B" w14:textId="77777777" w:rsidR="00313C9B" w:rsidRDefault="00313C9B">
      <w:pPr>
        <w:spacing w:after="0" w:line="240" w:lineRule="auto"/>
      </w:pPr>
      <w:r>
        <w:separator/>
      </w:r>
    </w:p>
  </w:endnote>
  <w:endnote w:type="continuationSeparator" w:id="0">
    <w:p w14:paraId="310604C6" w14:textId="77777777" w:rsidR="00313C9B" w:rsidRDefault="0031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2F3E" w14:textId="77777777" w:rsidR="00717298" w:rsidRDefault="0071729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1BD0" w14:textId="77777777" w:rsidR="00717298" w:rsidRDefault="0071729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896D" w14:textId="59AF8E36" w:rsidR="00717298" w:rsidRDefault="00014203">
    <w:pPr>
      <w:tabs>
        <w:tab w:val="center" w:pos="6173"/>
        <w:tab w:val="right" w:pos="8600"/>
      </w:tabs>
      <w:spacing w:after="0" w:line="259" w:lineRule="auto"/>
      <w:ind w:left="0" w:right="0" w:firstLine="0"/>
      <w:jc w:val="left"/>
    </w:pP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BC55" w14:textId="77777777" w:rsidR="00313C9B" w:rsidRDefault="00313C9B">
      <w:pPr>
        <w:spacing w:after="0" w:line="240" w:lineRule="auto"/>
      </w:pPr>
      <w:r>
        <w:separator/>
      </w:r>
    </w:p>
  </w:footnote>
  <w:footnote w:type="continuationSeparator" w:id="0">
    <w:p w14:paraId="5906C0D8" w14:textId="77777777" w:rsidR="00313C9B" w:rsidRDefault="00313C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98"/>
    <w:rsid w:val="00014203"/>
    <w:rsid w:val="00313C9B"/>
    <w:rsid w:val="00717298"/>
    <w:rsid w:val="00B57A1A"/>
    <w:rsid w:val="00E7442A"/>
    <w:rsid w:val="00E76DD4"/>
    <w:rsid w:val="00FB4B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A6D5"/>
  <w15:docId w15:val="{A459CBDC-8339-426B-8D77-78D5B1DA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0" w:line="216" w:lineRule="auto"/>
      <w:ind w:left="43" w:right="10" w:firstLine="4"/>
      <w:jc w:val="both"/>
    </w:pPr>
    <w:rPr>
      <w:rFonts w:ascii="Times New Roman" w:eastAsia="Times New Roman" w:hAnsi="Times New Roman" w:cs="Times New Roman"/>
      <w:color w:val="000000"/>
      <w:sz w:val="28"/>
    </w:rPr>
  </w:style>
  <w:style w:type="paragraph" w:styleId="Ttulo1">
    <w:name w:val="heading 1"/>
    <w:next w:val="Normal"/>
    <w:link w:val="Ttulo1Car"/>
    <w:uiPriority w:val="9"/>
    <w:qFormat/>
    <w:pPr>
      <w:keepNext/>
      <w:keepLines/>
      <w:pBdr>
        <w:top w:val="single" w:sz="3" w:space="0" w:color="000000"/>
        <w:left w:val="single" w:sz="8" w:space="0" w:color="000000"/>
        <w:bottom w:val="single" w:sz="3" w:space="0" w:color="000000"/>
        <w:right w:val="single" w:sz="4" w:space="0" w:color="000000"/>
      </w:pBdr>
      <w:spacing w:after="0"/>
      <w:ind w:left="10"/>
      <w:jc w:val="center"/>
      <w:outlineLvl w:val="0"/>
    </w:pPr>
    <w:rPr>
      <w:rFonts w:ascii="Times New Roman" w:eastAsia="Times New Roman" w:hAnsi="Times New Roman" w:cs="Times New Roman"/>
      <w:color w:val="000000"/>
      <w:sz w:val="34"/>
    </w:rPr>
  </w:style>
  <w:style w:type="paragraph" w:styleId="Ttulo2">
    <w:name w:val="heading 2"/>
    <w:next w:val="Normal"/>
    <w:link w:val="Ttulo2Car"/>
    <w:uiPriority w:val="9"/>
    <w:unhideWhenUsed/>
    <w:qFormat/>
    <w:pPr>
      <w:keepNext/>
      <w:keepLines/>
      <w:spacing w:after="296"/>
      <w:ind w:left="206"/>
      <w:jc w:val="center"/>
      <w:outlineLvl w:val="1"/>
    </w:pPr>
    <w:rPr>
      <w:rFonts w:ascii="Times New Roman" w:eastAsia="Times New Roman" w:hAnsi="Times New Roman" w:cs="Times New Roman"/>
      <w:color w:val="000000"/>
      <w:sz w:val="32"/>
    </w:rPr>
  </w:style>
  <w:style w:type="paragraph" w:styleId="Ttulo3">
    <w:name w:val="heading 3"/>
    <w:next w:val="Normal"/>
    <w:link w:val="Ttulo3Car"/>
    <w:uiPriority w:val="9"/>
    <w:unhideWhenUsed/>
    <w:qFormat/>
    <w:pPr>
      <w:keepNext/>
      <w:keepLines/>
      <w:spacing w:after="519"/>
      <w:ind w:right="178"/>
      <w:jc w:val="center"/>
      <w:outlineLvl w:val="2"/>
    </w:pPr>
    <w:rPr>
      <w:rFonts w:ascii="Times New Roman" w:eastAsia="Times New Roman" w:hAnsi="Times New Roman" w:cs="Times New Roman"/>
      <w:color w:val="000000"/>
      <w:u w:val="single" w:color="000000"/>
    </w:rPr>
  </w:style>
  <w:style w:type="paragraph" w:styleId="Ttulo5">
    <w:name w:val="heading 5"/>
    <w:basedOn w:val="Normal"/>
    <w:next w:val="Normal"/>
    <w:link w:val="Ttulo5Car"/>
    <w:uiPriority w:val="9"/>
    <w:semiHidden/>
    <w:unhideWhenUsed/>
    <w:qFormat/>
    <w:rsid w:val="00E744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2"/>
      <w:u w:val="single" w:color="000000"/>
    </w:rPr>
  </w:style>
  <w:style w:type="character" w:customStyle="1" w:styleId="Ttulo2Car">
    <w:name w:val="Título 2 Car"/>
    <w:link w:val="Ttulo2"/>
    <w:rPr>
      <w:rFonts w:ascii="Times New Roman" w:eastAsia="Times New Roman" w:hAnsi="Times New Roman" w:cs="Times New Roman"/>
      <w:color w:val="000000"/>
      <w:sz w:val="32"/>
    </w:rPr>
  </w:style>
  <w:style w:type="character" w:customStyle="1" w:styleId="Ttulo1Car">
    <w:name w:val="Título 1 Car"/>
    <w:link w:val="Ttulo1"/>
    <w:rPr>
      <w:rFonts w:ascii="Times New Roman" w:eastAsia="Times New Roman" w:hAnsi="Times New Roman" w:cs="Times New Roman"/>
      <w:color w:val="000000"/>
      <w:sz w:val="34"/>
    </w:rPr>
  </w:style>
  <w:style w:type="paragraph" w:styleId="Encabezado">
    <w:name w:val="header"/>
    <w:basedOn w:val="Normal"/>
    <w:link w:val="EncabezadoCar"/>
    <w:uiPriority w:val="99"/>
    <w:unhideWhenUsed/>
    <w:rsid w:val="00E744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42A"/>
    <w:rPr>
      <w:rFonts w:ascii="Times New Roman" w:eastAsia="Times New Roman" w:hAnsi="Times New Roman" w:cs="Times New Roman"/>
      <w:color w:val="000000"/>
      <w:sz w:val="28"/>
    </w:rPr>
  </w:style>
  <w:style w:type="paragraph" w:styleId="Piedepgina">
    <w:name w:val="footer"/>
    <w:basedOn w:val="Normal"/>
    <w:link w:val="PiedepginaCar"/>
    <w:uiPriority w:val="99"/>
    <w:semiHidden/>
    <w:unhideWhenUsed/>
    <w:rsid w:val="00E744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7442A"/>
    <w:rPr>
      <w:rFonts w:ascii="Times New Roman" w:eastAsia="Times New Roman" w:hAnsi="Times New Roman" w:cs="Times New Roman"/>
      <w:color w:val="000000"/>
      <w:sz w:val="28"/>
    </w:rPr>
  </w:style>
  <w:style w:type="character" w:customStyle="1" w:styleId="Ttulo5Car">
    <w:name w:val="Título 5 Car"/>
    <w:basedOn w:val="Fuentedeprrafopredeter"/>
    <w:link w:val="Ttulo5"/>
    <w:uiPriority w:val="9"/>
    <w:semiHidden/>
    <w:rsid w:val="00E7442A"/>
    <w:rPr>
      <w:rFonts w:asciiTheme="majorHAnsi" w:eastAsiaTheme="majorEastAsia" w:hAnsiTheme="majorHAnsi" w:cstheme="majorBidi"/>
      <w:color w:val="2F5496"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6633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2020-06-08T15:53:00Z</dcterms:created>
  <dcterms:modified xsi:type="dcterms:W3CDTF">2020-06-08T15:53:00Z</dcterms:modified>
</cp:coreProperties>
</file>